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777" w:tblpY="133"/>
        <w:tblW w:w="10881" w:type="dxa"/>
        <w:tblLook w:val="04A0" w:firstRow="1" w:lastRow="0" w:firstColumn="1" w:lastColumn="0" w:noHBand="0" w:noVBand="1"/>
      </w:tblPr>
      <w:tblGrid>
        <w:gridCol w:w="3397"/>
        <w:gridCol w:w="7484"/>
      </w:tblGrid>
      <w:tr>
        <w:tc>
          <w:tcPr>
            <w:tcW w:w="10881" w:type="dxa"/>
            <w:gridSpan w:val="2"/>
            <w:shd w:val="clear" w:color="auto" w:fill="D6E3BC" w:themeFill="accent3" w:themeFillTint="66"/>
          </w:tcPr>
          <w:p>
            <w:pPr>
              <w:jc w:val="center"/>
              <w:rPr>
                <w:rFonts w:ascii="Calibri" w:hAnsi="Calibri" w:cs="Calibri"/>
                <w:b/>
              </w:rPr>
            </w:pPr>
            <w:bookmarkStart w:id="0" w:name="_GoBack"/>
            <w:bookmarkEnd w:id="0"/>
            <w:r>
              <w:rPr>
                <w:rFonts w:ascii="Calibri" w:hAnsi="Calibri" w:cs="Calibri"/>
                <w:b/>
              </w:rPr>
              <w:t>Ravensfield Primary School Governing Board</w:t>
            </w:r>
          </w:p>
          <w:p>
            <w:pPr>
              <w:jc w:val="center"/>
              <w:rPr>
                <w:rFonts w:ascii="Calibri" w:hAnsi="Calibri" w:cs="Calibri"/>
                <w:b/>
              </w:rPr>
            </w:pPr>
            <w:r>
              <w:rPr>
                <w:rFonts w:ascii="Calibri" w:hAnsi="Calibri" w:cs="Calibri"/>
                <w:b/>
              </w:rPr>
              <w:t>Annual Report 2018-19</w:t>
            </w:r>
          </w:p>
          <w:p>
            <w:pPr>
              <w:jc w:val="center"/>
              <w:rPr>
                <w:rFonts w:ascii="Calibri" w:hAnsi="Calibri" w:cs="Calibri"/>
              </w:rPr>
            </w:pPr>
          </w:p>
        </w:tc>
      </w:tr>
      <w:tr>
        <w:tc>
          <w:tcPr>
            <w:tcW w:w="10881" w:type="dxa"/>
            <w:gridSpan w:val="2"/>
          </w:tcPr>
          <w:p>
            <w:pPr>
              <w:rPr>
                <w:rFonts w:ascii="Calibri" w:hAnsi="Calibri" w:cs="Calibri"/>
              </w:rPr>
            </w:pPr>
            <w:r>
              <w:rPr>
                <w:rFonts w:ascii="Calibri" w:hAnsi="Calibri" w:cs="Calibri"/>
              </w:rPr>
              <w:t>In accordance with the Government’s requirement for all governing boards, the 3 core strategic functions of Ravensfield Primary School Governing Board are:</w:t>
            </w:r>
          </w:p>
          <w:p>
            <w:pPr>
              <w:rPr>
                <w:rFonts w:ascii="Calibri" w:hAnsi="Calibri" w:cs="Calibri"/>
              </w:rPr>
            </w:pPr>
            <w:r>
              <w:rPr>
                <w:rFonts w:ascii="Calibri" w:hAnsi="Calibri" w:cs="Calibri"/>
              </w:rPr>
              <w:t>1.</w:t>
            </w:r>
            <w:r>
              <w:rPr>
                <w:rFonts w:ascii="Calibri" w:hAnsi="Calibri" w:cs="Calibri"/>
              </w:rPr>
              <w:tab/>
              <w:t>Ensuring clarity of vision, ethos, values and strategic direction, including long term and succession planning;</w:t>
            </w:r>
          </w:p>
          <w:p>
            <w:pPr>
              <w:rPr>
                <w:rFonts w:ascii="Calibri" w:hAnsi="Calibri" w:cs="Calibri"/>
              </w:rPr>
            </w:pPr>
            <w:r>
              <w:rPr>
                <w:rFonts w:ascii="Calibri" w:hAnsi="Calibri" w:cs="Calibri"/>
              </w:rPr>
              <w:t>2.</w:t>
            </w:r>
            <w:r>
              <w:rPr>
                <w:rFonts w:ascii="Calibri" w:hAnsi="Calibri" w:cs="Calibri"/>
              </w:rPr>
              <w:tab/>
              <w:t xml:space="preserve">Holding the Headteacher to account for the educational performance of the school and its pupils; </w:t>
            </w:r>
          </w:p>
          <w:p>
            <w:pPr>
              <w:rPr>
                <w:rFonts w:ascii="Calibri" w:hAnsi="Calibri" w:cs="Calibri"/>
              </w:rPr>
            </w:pPr>
            <w:r>
              <w:rPr>
                <w:rFonts w:ascii="Calibri" w:hAnsi="Calibri" w:cs="Calibri"/>
              </w:rPr>
              <w:t>3.</w:t>
            </w:r>
            <w:r>
              <w:rPr>
                <w:rFonts w:ascii="Calibri" w:hAnsi="Calibri" w:cs="Calibri"/>
              </w:rPr>
              <w:tab/>
              <w:t>Overseeing the financial performance of the school and making sure its money is well spent.</w:t>
            </w:r>
          </w:p>
          <w:p>
            <w:pPr>
              <w:rPr>
                <w:rFonts w:ascii="Calibri" w:hAnsi="Calibri" w:cs="Calibri"/>
              </w:rPr>
            </w:pPr>
          </w:p>
        </w:tc>
      </w:tr>
      <w:tr>
        <w:tc>
          <w:tcPr>
            <w:tcW w:w="3397" w:type="dxa"/>
          </w:tcPr>
          <w:p>
            <w:pPr>
              <w:rPr>
                <w:b/>
                <w:sz w:val="24"/>
                <w:szCs w:val="24"/>
              </w:rPr>
            </w:pPr>
            <w:r>
              <w:rPr>
                <w:b/>
                <w:sz w:val="24"/>
                <w:szCs w:val="24"/>
              </w:rPr>
              <w:t>Governance arrangements</w:t>
            </w:r>
          </w:p>
        </w:tc>
        <w:tc>
          <w:tcPr>
            <w:tcW w:w="7484" w:type="dxa"/>
          </w:tcPr>
          <w:p>
            <w:pPr>
              <w:rPr>
                <w:rFonts w:ascii="Calibri" w:hAnsi="Calibri" w:cs="Calibri"/>
              </w:rPr>
            </w:pPr>
            <w:r>
              <w:rPr>
                <w:rFonts w:ascii="Calibri" w:hAnsi="Calibri" w:cs="Calibri"/>
              </w:rPr>
              <w:t>The Governing Board of Ravensfield Primary School is made up of:</w:t>
            </w:r>
          </w:p>
          <w:p>
            <w:pPr>
              <w:rPr>
                <w:rFonts w:ascii="Calibri" w:hAnsi="Calibri" w:cs="Calibri"/>
              </w:rPr>
            </w:pPr>
            <w:r>
              <w:rPr>
                <w:rFonts w:ascii="Calibri" w:hAnsi="Calibri" w:cs="Calibri"/>
              </w:rPr>
              <w:t>4 Parent governors</w:t>
            </w:r>
          </w:p>
          <w:p>
            <w:pPr>
              <w:rPr>
                <w:rFonts w:ascii="Calibri" w:hAnsi="Calibri" w:cs="Calibri"/>
              </w:rPr>
            </w:pPr>
            <w:r>
              <w:rPr>
                <w:rFonts w:ascii="Calibri" w:hAnsi="Calibri" w:cs="Calibri"/>
              </w:rPr>
              <w:t>5 Co-opted governors</w:t>
            </w:r>
          </w:p>
          <w:p>
            <w:pPr>
              <w:rPr>
                <w:rFonts w:ascii="Calibri" w:hAnsi="Calibri" w:cs="Calibri"/>
              </w:rPr>
            </w:pPr>
            <w:r>
              <w:rPr>
                <w:rFonts w:ascii="Calibri" w:hAnsi="Calibri" w:cs="Calibri"/>
              </w:rPr>
              <w:t>1 Staff governor</w:t>
            </w:r>
          </w:p>
          <w:p>
            <w:pPr>
              <w:rPr>
                <w:rFonts w:ascii="Calibri" w:hAnsi="Calibri" w:cs="Calibri"/>
              </w:rPr>
            </w:pPr>
            <w:r>
              <w:rPr>
                <w:rFonts w:ascii="Calibri" w:hAnsi="Calibri" w:cs="Calibri"/>
              </w:rPr>
              <w:t>1 Local Authority governor</w:t>
            </w:r>
          </w:p>
          <w:p>
            <w:pPr>
              <w:rPr>
                <w:rFonts w:ascii="Calibri" w:hAnsi="Calibri" w:cs="Calibri"/>
              </w:rPr>
            </w:pPr>
            <w:r>
              <w:rPr>
                <w:rFonts w:ascii="Calibri" w:hAnsi="Calibri" w:cs="Calibri"/>
              </w:rPr>
              <w:t>Headteacher</w:t>
            </w:r>
          </w:p>
          <w:p>
            <w:pPr>
              <w:rPr>
                <w:rFonts w:ascii="Calibri" w:hAnsi="Calibri" w:cs="Calibri"/>
              </w:rPr>
            </w:pPr>
            <w:r>
              <w:rPr>
                <w:rFonts w:ascii="Calibri" w:hAnsi="Calibri" w:cs="Calibri"/>
              </w:rPr>
              <w:t>The Governing Board considers the skills, qualities and experience required in governors when any vacancies are filled.</w:t>
            </w:r>
          </w:p>
          <w:p>
            <w:pPr>
              <w:rPr>
                <w:rFonts w:ascii="Calibri" w:hAnsi="Calibri" w:cs="Calibri"/>
              </w:rPr>
            </w:pPr>
            <w:r>
              <w:rPr>
                <w:rFonts w:ascii="Calibri" w:hAnsi="Calibri" w:cs="Calibri"/>
              </w:rPr>
              <w:t xml:space="preserve">The full Governing Board meets at least once each term and has two committees to consider different aspects of the school in detail, these are Standards and Resources. Other committees meet if required to consider pupil discipline and staffing matters. There are also governors with designated responsibilities who act on behalf of the full governing board but with particular knowledge or expertise for: Safeguarding and Child Protection, Special Educational Needs, Early Years, Behaviour, Maths, Science and Literacy. </w:t>
            </w:r>
          </w:p>
          <w:p>
            <w:pPr>
              <w:rPr>
                <w:rFonts w:ascii="Calibri" w:hAnsi="Calibri" w:cs="Calibri"/>
              </w:rPr>
            </w:pPr>
            <w:r>
              <w:rPr>
                <w:rFonts w:ascii="Calibri" w:hAnsi="Calibri" w:cs="Calibri"/>
              </w:rPr>
              <w:t xml:space="preserve">Clerking services are provided through </w:t>
            </w:r>
            <w:r>
              <w:rPr>
                <w:rFonts w:ascii="Calibri" w:hAnsi="Calibri" w:cs="Calibri"/>
                <w:i/>
              </w:rPr>
              <w:t>One Education.</w:t>
            </w:r>
            <w:r>
              <w:rPr>
                <w:rFonts w:ascii="Calibri" w:hAnsi="Calibri" w:cs="Calibri"/>
              </w:rPr>
              <w:t xml:space="preserve"> </w:t>
            </w:r>
          </w:p>
          <w:p>
            <w:pPr>
              <w:rPr>
                <w:rFonts w:ascii="Calibri" w:hAnsi="Calibri" w:cs="Calibri"/>
              </w:rPr>
            </w:pPr>
          </w:p>
        </w:tc>
      </w:tr>
      <w:tr>
        <w:tc>
          <w:tcPr>
            <w:tcW w:w="3397" w:type="dxa"/>
          </w:tcPr>
          <w:p>
            <w:pPr>
              <w:rPr>
                <w:b/>
                <w:sz w:val="24"/>
                <w:szCs w:val="24"/>
              </w:rPr>
            </w:pPr>
            <w:r>
              <w:rPr>
                <w:b/>
                <w:sz w:val="24"/>
                <w:szCs w:val="24"/>
              </w:rPr>
              <w:t>Governors attendance and training</w:t>
            </w:r>
          </w:p>
        </w:tc>
        <w:tc>
          <w:tcPr>
            <w:tcW w:w="7484" w:type="dxa"/>
          </w:tcPr>
          <w:p>
            <w:r>
              <w:t>Governors’ attendance at meetings this year has continued to be excellent. Full details of individual governor’s attendance can be found on the school website in the ‘Governors’ section.</w:t>
            </w:r>
          </w:p>
          <w:p>
            <w:pPr>
              <w:rPr>
                <w:rFonts w:eastAsia="Times New Roman"/>
                <w:lang w:eastAsia="en-GB"/>
              </w:rPr>
            </w:pPr>
            <w:r>
              <w:rPr>
                <w:rFonts w:eastAsia="Times New Roman"/>
                <w:lang w:eastAsia="en-GB"/>
              </w:rPr>
              <w:t>Each governor has signed a code of conduct which reflects their role and the behaviours that are expected.</w:t>
            </w:r>
          </w:p>
          <w:p>
            <w:pPr>
              <w:rPr>
                <w:shd w:val="clear" w:color="auto" w:fill="FFFFFF"/>
              </w:rPr>
            </w:pPr>
            <w:r>
              <w:rPr>
                <w:shd w:val="clear" w:color="auto" w:fill="FFFFFF"/>
              </w:rPr>
              <w:t>There have been new governors appointed this year who have all had their induction training, the governing board have undertaken a skills audit and identified that we have a very good selection of skills and wide experiences on the board to enable us to fulfil our duties. A training plan has been constructed to encourage individual governors to undertake training tailored to their roles and responsibilities to increase their skills.</w:t>
            </w:r>
          </w:p>
          <w:p>
            <w:r>
              <w:t xml:space="preserve"> </w:t>
            </w:r>
          </w:p>
          <w:p>
            <w:r>
              <w:t>Training on Safeguarding was delivered to governors in the summer term.</w:t>
            </w:r>
          </w:p>
          <w:p/>
          <w:p>
            <w:r>
              <w:t>A termly briefing for Chairs and Vice Chairs is held by the Local Authority and Ravensfield is always represented.</w:t>
            </w:r>
          </w:p>
          <w:p/>
        </w:tc>
      </w:tr>
      <w:tr>
        <w:tc>
          <w:tcPr>
            <w:tcW w:w="3397" w:type="dxa"/>
          </w:tcPr>
          <w:p>
            <w:pPr>
              <w:rPr>
                <w:b/>
                <w:sz w:val="24"/>
                <w:szCs w:val="24"/>
              </w:rPr>
            </w:pPr>
            <w:r>
              <w:rPr>
                <w:b/>
                <w:sz w:val="24"/>
                <w:szCs w:val="24"/>
              </w:rPr>
              <w:t>The work done by the Governing Board</w:t>
            </w:r>
          </w:p>
        </w:tc>
        <w:tc>
          <w:tcPr>
            <w:tcW w:w="7484" w:type="dxa"/>
          </w:tcPr>
          <w:p>
            <w:r>
              <w:t>A new Chair was appointed in September 2018.</w:t>
            </w:r>
          </w:p>
          <w:p/>
          <w:p>
            <w:r>
              <w:t>The Board has been committed to ensuring that the funding available is used in the most resourceful and efficient way possible. The budget for the 2018-2019 was set and we have continued to monitor this throughout the year.</w:t>
            </w:r>
          </w:p>
          <w:p/>
          <w:p>
            <w:r>
              <w:t>The Single Central Register was checked to help ensure that all safeguarding duties are being met.</w:t>
            </w:r>
          </w:p>
          <w:p/>
          <w:p>
            <w:r>
              <w:rPr>
                <w:shd w:val="clear" w:color="auto" w:fill="FFFFFF"/>
              </w:rPr>
              <w:t>Governors have reviewed and agreed key school policies as we continue to follow a rolling programme of reviews.</w:t>
            </w:r>
          </w:p>
          <w:p/>
          <w:p>
            <w:r>
              <w:t xml:space="preserve">Our strategic improvement priorities were actioned through the school improvement plan; both in approving it and being involved in the actions undertaken. The priority is focused on securing outstanding teaching and excellent pupil progress throughout the school. </w:t>
            </w:r>
          </w:p>
          <w:p/>
          <w:p>
            <w:r>
              <w:t>We continued to hold the head teacher and all the staff to account by asking challenging questions to ensure all the children progress.</w:t>
            </w:r>
          </w:p>
        </w:tc>
      </w:tr>
      <w:tr>
        <w:tc>
          <w:tcPr>
            <w:tcW w:w="3397" w:type="dxa"/>
          </w:tcPr>
          <w:p>
            <w:pPr>
              <w:rPr>
                <w:b/>
                <w:sz w:val="24"/>
                <w:szCs w:val="24"/>
              </w:rPr>
            </w:pPr>
            <w:r>
              <w:rPr>
                <w:b/>
                <w:sz w:val="24"/>
                <w:szCs w:val="24"/>
              </w:rPr>
              <w:lastRenderedPageBreak/>
              <w:t xml:space="preserve">Future plans for the Governing Board </w:t>
            </w:r>
          </w:p>
        </w:tc>
        <w:tc>
          <w:tcPr>
            <w:tcW w:w="7484" w:type="dxa"/>
          </w:tcPr>
          <w:p>
            <w:pPr>
              <w:rPr>
                <w:rFonts w:ascii="Calibri" w:hAnsi="Calibri" w:cs="Calibri"/>
                <w:color w:val="FF0000"/>
              </w:rPr>
            </w:pPr>
            <w:r>
              <w:rPr>
                <w:rFonts w:ascii="Calibri" w:hAnsi="Calibri" w:cs="Calibri"/>
                <w:color w:val="000000" w:themeColor="text1"/>
              </w:rPr>
              <w:t>The Governing Board will continue to monitor all aspects of school provision.</w:t>
            </w:r>
          </w:p>
          <w:p>
            <w:pPr>
              <w:rPr>
                <w:rFonts w:ascii="Calibri" w:hAnsi="Calibri" w:cs="Calibri"/>
                <w:color w:val="000000" w:themeColor="text1"/>
              </w:rPr>
            </w:pPr>
          </w:p>
          <w:p>
            <w:pPr>
              <w:rPr>
                <w:rFonts w:ascii="Calibri" w:hAnsi="Calibri" w:cs="Calibri"/>
              </w:rPr>
            </w:pPr>
            <w:r>
              <w:rPr>
                <w:rFonts w:ascii="Calibri" w:hAnsi="Calibri" w:cs="Calibri"/>
                <w:color w:val="000000" w:themeColor="text1"/>
              </w:rPr>
              <w:t xml:space="preserve">The Governing Board will continue to work closely with the Senior Leadership Team and the schools staff </w:t>
            </w:r>
            <w:r>
              <w:rPr>
                <w:rFonts w:ascii="Calibri" w:hAnsi="Calibri" w:cs="Calibri"/>
              </w:rPr>
              <w:t xml:space="preserve"> Improve the quality of teaching, learning and assessment so that all groups of pupils including the most able, disadvantaged pupils and those who have special educational needs and/or disabilities are able to make good or better progress over time.</w:t>
            </w:r>
          </w:p>
          <w:p>
            <w:pPr>
              <w:rPr>
                <w:rFonts w:ascii="Calibri" w:hAnsi="Calibri" w:cs="Calibri"/>
                <w:b/>
              </w:rPr>
            </w:pPr>
          </w:p>
          <w:p>
            <w:pPr>
              <w:rPr>
                <w:rFonts w:ascii="Calibri" w:hAnsi="Calibri" w:cs="Calibri"/>
                <w:color w:val="444444"/>
                <w:shd w:val="clear" w:color="auto" w:fill="FFFFFF"/>
              </w:rPr>
            </w:pPr>
            <w:r>
              <w:t>The Governing Board will continue to focus on helping deliver the school improvement plan, keep safeguarding at the forefront of our minds and implement our plans to ensure our financial situation remains healthy</w:t>
            </w:r>
            <w:r>
              <w:rPr>
                <w:rFonts w:ascii="Calibri" w:hAnsi="Calibri" w:cs="Calibri"/>
                <w:color w:val="444444"/>
                <w:shd w:val="clear" w:color="auto" w:fill="FFFFFF"/>
              </w:rPr>
              <w:t>.</w:t>
            </w:r>
          </w:p>
          <w:p>
            <w:pPr>
              <w:rPr>
                <w:rFonts w:ascii="Calibri" w:hAnsi="Calibri" w:cs="Calibri"/>
                <w:color w:val="000000" w:themeColor="text1"/>
              </w:rPr>
            </w:pPr>
          </w:p>
          <w:p>
            <w:pPr>
              <w:rPr>
                <w:rFonts w:ascii="Calibri" w:hAnsi="Calibri" w:cs="Calibri"/>
              </w:rPr>
            </w:pPr>
          </w:p>
        </w:tc>
      </w:tr>
      <w:tr>
        <w:tc>
          <w:tcPr>
            <w:tcW w:w="3397" w:type="dxa"/>
          </w:tcPr>
          <w:p>
            <w:pPr>
              <w:rPr>
                <w:b/>
                <w:sz w:val="24"/>
                <w:szCs w:val="24"/>
              </w:rPr>
            </w:pPr>
            <w:r>
              <w:rPr>
                <w:b/>
                <w:sz w:val="24"/>
                <w:szCs w:val="24"/>
              </w:rPr>
              <w:t>Chair’s statement</w:t>
            </w:r>
          </w:p>
          <w:p>
            <w:pPr>
              <w:rPr>
                <w:b/>
                <w:sz w:val="24"/>
                <w:szCs w:val="24"/>
              </w:rPr>
            </w:pPr>
          </w:p>
          <w:p>
            <w:pPr>
              <w:rPr>
                <w:b/>
                <w:sz w:val="24"/>
                <w:szCs w:val="24"/>
              </w:rPr>
            </w:pPr>
          </w:p>
        </w:tc>
        <w:tc>
          <w:tcPr>
            <w:tcW w:w="7484" w:type="dxa"/>
          </w:tcPr>
          <w:p>
            <w:pPr>
              <w:jc w:val="both"/>
              <w:rPr>
                <w:rFonts w:ascii="Calibri" w:hAnsi="Calibri" w:cs="Calibri"/>
                <w:color w:val="000000"/>
              </w:rPr>
            </w:pPr>
            <w:r>
              <w:rPr>
                <w:rFonts w:ascii="Calibri" w:hAnsi="Calibri" w:cs="Calibri"/>
                <w:color w:val="000000"/>
              </w:rPr>
              <w:t xml:space="preserve">It has been a busy year where I have had the luxury of visiting the school on many occasions, but for me the main priorities have been school improvement following recruitment of our new Head Teacher.  I am frequently in school and receive feedback on the school improvement plan, staffing and safeguarding issues.   Roles and responsibilities of each governor have been developed and I have regular 1:1s with all governors and hold them to account on their role.  </w:t>
            </w:r>
          </w:p>
          <w:p>
            <w:pPr>
              <w:jc w:val="both"/>
              <w:rPr>
                <w:rFonts w:ascii="Calibri" w:hAnsi="Calibri" w:cs="Calibri"/>
                <w:color w:val="000000"/>
              </w:rPr>
            </w:pPr>
            <w:r>
              <w:rPr>
                <w:rFonts w:ascii="Calibri" w:hAnsi="Calibri" w:cs="Calibri"/>
                <w:color w:val="000000"/>
              </w:rPr>
              <w:t>This year Ravensfield has achieved its best ever Year 6 Sats results. I am incredibility proud of our school and enjoy being the chair of governors.  I would like to take this opportunity to thank all the governors, our senior leadership team, staff and our clerk, for the ongoing work they do.</w:t>
            </w:r>
          </w:p>
          <w:p>
            <w:pPr>
              <w:rPr>
                <w:rFonts w:ascii="Calibri" w:hAnsi="Calibri" w:cs="Calibri"/>
              </w:rPr>
            </w:pPr>
          </w:p>
        </w:tc>
      </w:tr>
      <w:tr>
        <w:trPr>
          <w:trHeight w:val="70"/>
        </w:trPr>
        <w:tc>
          <w:tcPr>
            <w:tcW w:w="3397" w:type="dxa"/>
          </w:tcPr>
          <w:p>
            <w:r>
              <w:rPr>
                <w:b/>
                <w:sz w:val="24"/>
                <w:szCs w:val="24"/>
              </w:rPr>
              <w:t>How you can contact the Governing Board</w:t>
            </w:r>
          </w:p>
          <w:p/>
        </w:tc>
        <w:tc>
          <w:tcPr>
            <w:tcW w:w="7484" w:type="dxa"/>
          </w:tcPr>
          <w:p>
            <w:pPr>
              <w:rPr>
                <w:rFonts w:ascii="Calibri" w:hAnsi="Calibri" w:cs="Calibri"/>
              </w:rPr>
            </w:pPr>
            <w:r>
              <w:rPr>
                <w:rFonts w:ascii="Calibri" w:hAnsi="Calibri" w:cs="Calibri"/>
              </w:rPr>
              <w:t xml:space="preserve">We always welcome suggestions, feedback and ideas from parents – please contact governors via the school office. A full list of governors and more information about the school can be found at </w:t>
            </w:r>
            <w:hyperlink r:id="rId6" w:history="1">
              <w:r>
                <w:rPr>
                  <w:rStyle w:val="Hyperlink"/>
                  <w:rFonts w:ascii="Calibri" w:hAnsi="Calibri" w:cs="Calibri"/>
                </w:rPr>
                <w:t>www.ravensfield.tameside.sch.uk</w:t>
              </w:r>
            </w:hyperlink>
          </w:p>
          <w:p>
            <w:pPr>
              <w:rPr>
                <w:rFonts w:ascii="Calibri" w:hAnsi="Calibri" w:cs="Calibri"/>
              </w:rPr>
            </w:pP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56568"/>
    <w:multiLevelType w:val="hybridMultilevel"/>
    <w:tmpl w:val="303CE0A6"/>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2706">
      <w:bodyDiv w:val="1"/>
      <w:marLeft w:val="0"/>
      <w:marRight w:val="0"/>
      <w:marTop w:val="0"/>
      <w:marBottom w:val="0"/>
      <w:divBdr>
        <w:top w:val="none" w:sz="0" w:space="0" w:color="auto"/>
        <w:left w:val="none" w:sz="0" w:space="0" w:color="auto"/>
        <w:bottom w:val="none" w:sz="0" w:space="0" w:color="auto"/>
        <w:right w:val="none" w:sz="0" w:space="0" w:color="auto"/>
      </w:divBdr>
    </w:div>
    <w:div w:id="987518769">
      <w:bodyDiv w:val="1"/>
      <w:marLeft w:val="0"/>
      <w:marRight w:val="0"/>
      <w:marTop w:val="0"/>
      <w:marBottom w:val="0"/>
      <w:divBdr>
        <w:top w:val="none" w:sz="0" w:space="0" w:color="auto"/>
        <w:left w:val="none" w:sz="0" w:space="0" w:color="auto"/>
        <w:bottom w:val="none" w:sz="0" w:space="0" w:color="auto"/>
        <w:right w:val="none" w:sz="0" w:space="0" w:color="auto"/>
      </w:divBdr>
    </w:div>
    <w:div w:id="1592661184">
      <w:bodyDiv w:val="1"/>
      <w:marLeft w:val="0"/>
      <w:marRight w:val="0"/>
      <w:marTop w:val="0"/>
      <w:marBottom w:val="0"/>
      <w:divBdr>
        <w:top w:val="none" w:sz="0" w:space="0" w:color="auto"/>
        <w:left w:val="none" w:sz="0" w:space="0" w:color="auto"/>
        <w:bottom w:val="none" w:sz="0" w:space="0" w:color="auto"/>
        <w:right w:val="none" w:sz="0" w:space="0" w:color="auto"/>
      </w:divBdr>
    </w:div>
    <w:div w:id="20543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vensfield.tameside.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Ravensfield</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 Noble</dc:creator>
  <cp:lastModifiedBy>MrsZHolgate</cp:lastModifiedBy>
  <cp:revision>2</cp:revision>
  <dcterms:created xsi:type="dcterms:W3CDTF">2019-11-08T10:36:00Z</dcterms:created>
  <dcterms:modified xsi:type="dcterms:W3CDTF">2019-11-08T10:36:00Z</dcterms:modified>
</cp:coreProperties>
</file>